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sz w:val="34"/>
          <w:szCs w:val="34"/>
        </w:rPr>
        <w:t xml:space="preserve">KUPOPRODAJNA POGODBA</w:t>
      </w:r>
    </w:p>
    <w:p>
      <w:pPr>
        <w:spacing w:after="240"/>
        <w:jc w:val="center"/>
      </w:pPr>
      <w:r>
        <w:rPr>
          <w:color w:val="52514e"/>
          <w:sz w:val="24"/>
          <w:szCs w:val="24"/>
        </w:rPr>
        <w:t xml:space="preserve">za rabljeno motorno vozilo</w:t>
      </w:r>
    </w:p>
    <w:p>
      <w:pPr>
        <w:shd w:fill="EDF3FC" w:val="clear"/>
        <w:spacing w:after="140" w:before="280"/>
      </w:pPr>
      <w:r>
        <w:rPr>
          <w:b/>
          <w:bCs/>
          <w:sz w:val="22"/>
          <w:szCs w:val="22"/>
        </w:rPr>
        <w:t xml:space="preserve">  1. POGODBENI STRANKI</w:t>
      </w:r>
    </w:p>
    <w:p>
      <w:pPr>
        <w:spacing w:after="120"/>
      </w:pPr>
      <w:r>
        <w:rPr>
          <w:b/>
          <w:bCs/>
          <w:i w:val="false"/>
          <w:iCs w:val="false"/>
          <w:sz w:val="20"/>
          <w:szCs w:val="20"/>
        </w:rPr>
        <w:t xml:space="preserve">PRODAJALEC</w:t>
      </w:r>
    </w:p>
    <w:tbl>
      <w:tblPr>
        <w:tblW w:type="dxa" w:w="96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6400"/>
      </w:tblGrid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Ime in priimek / naziv:</w:t>
            </w:r>
          </w:p>
        </w:tc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/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Naslov:</w:t>
            </w:r>
          </w:p>
        </w:tc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/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EMŠO / matična številka:</w:t>
            </w:r>
          </w:p>
        </w:tc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/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Davčna številka:</w:t>
            </w:r>
          </w:p>
        </w:tc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/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Telefon / e-pošta:</w:t>
            </w:r>
          </w:p>
        </w:tc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/>
            </w:r>
          </w:p>
        </w:tc>
      </w:tr>
    </w:tbl>
    <w:p>
      <w:pPr>
        <w:spacing w:after="120"/>
      </w:pPr>
    </w:p>
    <w:p>
      <w:pPr>
        <w:spacing w:after="120"/>
      </w:pPr>
      <w:r>
        <w:rPr>
          <w:b/>
          <w:bCs/>
          <w:i w:val="false"/>
          <w:iCs w:val="false"/>
          <w:sz w:val="20"/>
          <w:szCs w:val="20"/>
        </w:rPr>
        <w:t xml:space="preserve">KUPEC</w:t>
      </w:r>
    </w:p>
    <w:tbl>
      <w:tblPr>
        <w:tblW w:type="dxa" w:w="96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6400"/>
      </w:tblGrid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Ime in priimek / naziv:</w:t>
            </w:r>
          </w:p>
        </w:tc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/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Naslov:</w:t>
            </w:r>
          </w:p>
        </w:tc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/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EMŠO / matična številka:</w:t>
            </w:r>
          </w:p>
        </w:tc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/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Davčna številka:</w:t>
            </w:r>
          </w:p>
        </w:tc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/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Telefon / e-pošta:</w:t>
            </w:r>
          </w:p>
        </w:tc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/>
            </w:r>
          </w:p>
        </w:tc>
      </w:tr>
    </w:tbl>
    <w:p>
      <w:pPr>
        <w:shd w:fill="EDF3FC" w:val="clear"/>
        <w:spacing w:after="140" w:before="280"/>
      </w:pPr>
      <w:r>
        <w:rPr>
          <w:b/>
          <w:bCs/>
          <w:sz w:val="22"/>
          <w:szCs w:val="22"/>
        </w:rPr>
        <w:t xml:space="preserve">  2. PREDMET POGODBE — VOZILO</w:t>
      </w:r>
    </w:p>
    <w:tbl>
      <w:tblPr>
        <w:tblW w:type="dxa" w:w="96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6400"/>
      </w:tblGrid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Znamka:</w:t>
            </w:r>
          </w:p>
        </w:tc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/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Model / tip:</w:t>
            </w:r>
          </w:p>
        </w:tc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/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Letnik (leto izdelave):</w:t>
            </w:r>
          </w:p>
        </w:tc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/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Številka šasije (VIN):</w:t>
            </w:r>
          </w:p>
        </w:tc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/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Registrska številka:</w:t>
            </w:r>
          </w:p>
        </w:tc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/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Barva:</w:t>
            </w:r>
          </w:p>
        </w:tc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/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Vrsta goriva:</w:t>
            </w:r>
          </w:p>
        </w:tc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/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Delovna prostornina / moč motorja:</w:t>
            </w:r>
          </w:p>
        </w:tc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/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Stanje števca ob podpisu (km):</w:t>
            </w:r>
          </w:p>
        </w:tc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/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Veljavnost tehničnega pregleda do:</w:t>
            </w:r>
          </w:p>
        </w:tc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/>
            </w:r>
          </w:p>
        </w:tc>
      </w:tr>
    </w:tbl>
    <w:p>
      <w:pPr>
        <w:shd w:fill="EDF3FC" w:val="clear"/>
        <w:spacing w:after="140" w:before="280"/>
      </w:pPr>
      <w:r>
        <w:rPr>
          <w:b/>
          <w:bCs/>
          <w:sz w:val="22"/>
          <w:szCs w:val="22"/>
        </w:rPr>
        <w:t xml:space="preserve">  3. IZJAVE PRODAJALCA O STANJU VOZILA</w:t>
      </w:r>
    </w:p>
    <w:p>
      <w:pPr>
        <w:spacing w:after="120"/>
      </w:pPr>
      <w:r>
        <w:rPr>
          <w:b w:val="false"/>
          <w:bCs w:val="false"/>
          <w:i/>
          <w:iCs/>
          <w:sz w:val="20"/>
          <w:szCs w:val="20"/>
        </w:rPr>
        <w:t xml:space="preserve">Prodajalec izjavlja naslednje:</w:t>
      </w:r>
    </w:p>
    <w:tbl>
      <w:tblPr>
        <w:tblW w:type="dxa" w:w="96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600"/>
        <w:gridCol w:w="3000"/>
      </w:tblGrid>
      <w:tr>
        <w:tc>
          <w:tcPr>
            <w:tcW w:type="dxa" w:w="6600"/>
            <w:tcBorders>
              <w:top w:val="none" w:color="FFFFFF" w:sz="0"/>
              <w:left w:val="none" w:color="FFFFFF" w:sz="0"/>
              <w:bottom w:val="single" w:color="DDDDDD" w:sz="2"/>
              <w:right w:val="none" w:color="FFFFFF" w:sz="0"/>
            </w:tcBorders>
          </w:tcPr>
          <w:p>
            <w:pPr>
              <w:spacing w:after="70" w:before="70"/>
            </w:pPr>
            <w:r>
              <w:rPr>
                <w:sz w:val="20"/>
                <w:szCs w:val="20"/>
              </w:rPr>
              <w:t xml:space="preserve">Vozilo v času lastništva prodajalca ni bilo udeleženo v prometni nesreči.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DDDDDD" w:sz="2"/>
              <w:right w:val="none" w:color="FFFFFF" w:sz="0"/>
            </w:tcBorders>
          </w:tcPr>
          <w:p>
            <w:pPr>
              <w:spacing w:after="70" w:before="70"/>
              <w:jc w:val="right"/>
            </w:pPr>
            <w:r>
              <w:rPr>
                <w:color w:val="52514e"/>
                <w:sz w:val="18"/>
                <w:szCs w:val="18"/>
              </w:rPr>
              <w:t xml:space="preserve">DA  ☐     NE  ☐     NI PODATKA  ☐</w:t>
            </w:r>
          </w:p>
        </w:tc>
      </w:tr>
      <w:tr>
        <w:tc>
          <w:tcPr>
            <w:tcW w:type="dxa" w:w="6600"/>
            <w:tcBorders>
              <w:top w:val="none" w:color="FFFFFF" w:sz="0"/>
              <w:left w:val="none" w:color="FFFFFF" w:sz="0"/>
              <w:bottom w:val="single" w:color="DDDDDD" w:sz="2"/>
              <w:right w:val="none" w:color="FFFFFF" w:sz="0"/>
            </w:tcBorders>
          </w:tcPr>
          <w:p>
            <w:pPr>
              <w:spacing w:after="70" w:before="70"/>
            </w:pPr>
            <w:r>
              <w:rPr>
                <w:sz w:val="20"/>
                <w:szCs w:val="20"/>
              </w:rPr>
              <w:t xml:space="preserve">Vozilo pred tem, kolikor je prodajalcu znano, ni bilo udeleženo v prometni nesreči.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DDDDDD" w:sz="2"/>
              <w:right w:val="none" w:color="FFFFFF" w:sz="0"/>
            </w:tcBorders>
          </w:tcPr>
          <w:p>
            <w:pPr>
              <w:spacing w:after="70" w:before="70"/>
              <w:jc w:val="right"/>
            </w:pPr>
            <w:r>
              <w:rPr>
                <w:color w:val="52514e"/>
                <w:sz w:val="18"/>
                <w:szCs w:val="18"/>
              </w:rPr>
              <w:t xml:space="preserve">DA  ☐     NE  ☐     NI PODATKA  ☐</w:t>
            </w:r>
          </w:p>
        </w:tc>
      </w:tr>
      <w:tr>
        <w:tc>
          <w:tcPr>
            <w:tcW w:type="dxa" w:w="6600"/>
            <w:tcBorders>
              <w:top w:val="none" w:color="FFFFFF" w:sz="0"/>
              <w:left w:val="none" w:color="FFFFFF" w:sz="0"/>
              <w:bottom w:val="single" w:color="DDDDDD" w:sz="2"/>
              <w:right w:val="none" w:color="FFFFFF" w:sz="0"/>
            </w:tcBorders>
          </w:tcPr>
          <w:p>
            <w:pPr>
              <w:spacing w:after="70" w:before="70"/>
            </w:pPr>
            <w:r>
              <w:rPr>
                <w:sz w:val="20"/>
                <w:szCs w:val="20"/>
              </w:rPr>
              <w:t xml:space="preserve">Navedeno stanje števca kilometrov ustreza dejanski prevoženi razdalji.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DDDDDD" w:sz="2"/>
              <w:right w:val="none" w:color="FFFFFF" w:sz="0"/>
            </w:tcBorders>
          </w:tcPr>
          <w:p>
            <w:pPr>
              <w:spacing w:after="70" w:before="70"/>
              <w:jc w:val="right"/>
            </w:pPr>
            <w:r>
              <w:rPr>
                <w:color w:val="52514e"/>
                <w:sz w:val="18"/>
                <w:szCs w:val="18"/>
              </w:rPr>
              <w:t xml:space="preserve">DA  ☐     NE  ☐     NI PODATKA  ☐</w:t>
            </w:r>
          </w:p>
        </w:tc>
      </w:tr>
      <w:tr>
        <w:tc>
          <w:tcPr>
            <w:tcW w:type="dxa" w:w="6600"/>
            <w:tcBorders>
              <w:top w:val="none" w:color="FFFFFF" w:sz="0"/>
              <w:left w:val="none" w:color="FFFFFF" w:sz="0"/>
              <w:bottom w:val="single" w:color="DDDDDD" w:sz="2"/>
              <w:right w:val="none" w:color="FFFFFF" w:sz="0"/>
            </w:tcBorders>
          </w:tcPr>
          <w:p>
            <w:pPr>
              <w:spacing w:after="70" w:before="70"/>
            </w:pPr>
            <w:r>
              <w:rPr>
                <w:sz w:val="20"/>
                <w:szCs w:val="20"/>
              </w:rPr>
              <w:t xml:space="preserve">Motor je originalen in ni bil zamenjan.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DDDDDD" w:sz="2"/>
              <w:right w:val="none" w:color="FFFFFF" w:sz="0"/>
            </w:tcBorders>
          </w:tcPr>
          <w:p>
            <w:pPr>
              <w:spacing w:after="70" w:before="70"/>
              <w:jc w:val="right"/>
            </w:pPr>
            <w:r>
              <w:rPr>
                <w:color w:val="52514e"/>
                <w:sz w:val="18"/>
                <w:szCs w:val="18"/>
              </w:rPr>
              <w:t xml:space="preserve">DA  ☐     NE  ☐     NI PODATKA  ☐</w:t>
            </w:r>
          </w:p>
        </w:tc>
      </w:tr>
      <w:tr>
        <w:tc>
          <w:tcPr>
            <w:tcW w:type="dxa" w:w="6600"/>
            <w:tcBorders>
              <w:top w:val="none" w:color="FFFFFF" w:sz="0"/>
              <w:left w:val="none" w:color="FFFFFF" w:sz="0"/>
              <w:bottom w:val="single" w:color="DDDDDD" w:sz="2"/>
              <w:right w:val="none" w:color="FFFFFF" w:sz="0"/>
            </w:tcBorders>
          </w:tcPr>
          <w:p>
            <w:pPr>
              <w:spacing w:after="70" w:before="70"/>
            </w:pPr>
            <w:r>
              <w:rPr>
                <w:sz w:val="20"/>
                <w:szCs w:val="20"/>
              </w:rPr>
              <w:t xml:space="preserve">Vozilo ni bilo v poslovni rabi (taksi, najem, vozilo avtošole).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DDDDDD" w:sz="2"/>
              <w:right w:val="none" w:color="FFFFFF" w:sz="0"/>
            </w:tcBorders>
          </w:tcPr>
          <w:p>
            <w:pPr>
              <w:spacing w:after="70" w:before="70"/>
              <w:jc w:val="right"/>
            </w:pPr>
            <w:r>
              <w:rPr>
                <w:color w:val="52514e"/>
                <w:sz w:val="18"/>
                <w:szCs w:val="18"/>
              </w:rPr>
              <w:t xml:space="preserve">DA  ☐     NE  ☐     NI PODATKA  ☐</w:t>
            </w:r>
          </w:p>
        </w:tc>
      </w:tr>
      <w:tr>
        <w:tc>
          <w:tcPr>
            <w:tcW w:type="dxa" w:w="6600"/>
            <w:tcBorders>
              <w:top w:val="none" w:color="FFFFFF" w:sz="0"/>
              <w:left w:val="none" w:color="FFFFFF" w:sz="0"/>
              <w:bottom w:val="single" w:color="DDDDDD" w:sz="2"/>
              <w:right w:val="none" w:color="FFFFFF" w:sz="0"/>
            </w:tcBorders>
          </w:tcPr>
          <w:p>
            <w:pPr>
              <w:spacing w:after="70" w:before="70"/>
            </w:pPr>
            <w:r>
              <w:rPr>
                <w:sz w:val="20"/>
                <w:szCs w:val="20"/>
              </w:rPr>
              <w:t xml:space="preserve">Servisna knjižica je popolna in se izroči kupcu.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DDDDDD" w:sz="2"/>
              <w:right w:val="none" w:color="FFFFFF" w:sz="0"/>
            </w:tcBorders>
          </w:tcPr>
          <w:p>
            <w:pPr>
              <w:spacing w:after="70" w:before="70"/>
              <w:jc w:val="right"/>
            </w:pPr>
            <w:r>
              <w:rPr>
                <w:color w:val="52514e"/>
                <w:sz w:val="18"/>
                <w:szCs w:val="18"/>
              </w:rPr>
              <w:t xml:space="preserve">DA  ☐     NE  ☐     NI PODATKA  ☐</w:t>
            </w:r>
          </w:p>
        </w:tc>
      </w:tr>
      <w:tr>
        <w:tc>
          <w:tcPr>
            <w:tcW w:type="dxa" w:w="6600"/>
            <w:tcBorders>
              <w:top w:val="none" w:color="FFFFFF" w:sz="0"/>
              <w:left w:val="none" w:color="FFFFFF" w:sz="0"/>
              <w:bottom w:val="single" w:color="DDDDDD" w:sz="2"/>
              <w:right w:val="none" w:color="FFFFFF" w:sz="0"/>
            </w:tcBorders>
          </w:tcPr>
          <w:p>
            <w:pPr>
              <w:spacing w:after="70" w:before="70"/>
            </w:pPr>
            <w:r>
              <w:rPr>
                <w:sz w:val="20"/>
                <w:szCs w:val="20"/>
              </w:rPr>
              <w:t xml:space="preserve">Vsi obvezni varnostni odpoklici in posodobitve programske opreme so opravljeni.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DDDDDD" w:sz="2"/>
              <w:right w:val="none" w:color="FFFFFF" w:sz="0"/>
            </w:tcBorders>
          </w:tcPr>
          <w:p>
            <w:pPr>
              <w:spacing w:after="70" w:before="70"/>
              <w:jc w:val="right"/>
            </w:pPr>
            <w:r>
              <w:rPr>
                <w:color w:val="52514e"/>
                <w:sz w:val="18"/>
                <w:szCs w:val="18"/>
              </w:rPr>
              <w:t xml:space="preserve">DA  ☐     NE  ☐     NI PODATKA  ☐</w:t>
            </w:r>
          </w:p>
        </w:tc>
      </w:tr>
      <w:tr>
        <w:tc>
          <w:tcPr>
            <w:tcW w:type="dxa" w:w="6600"/>
            <w:tcBorders>
              <w:top w:val="none" w:color="FFFFFF" w:sz="0"/>
              <w:left w:val="none" w:color="FFFFFF" w:sz="0"/>
              <w:bottom w:val="single" w:color="DDDDDD" w:sz="2"/>
              <w:right w:val="none" w:color="FFFFFF" w:sz="0"/>
            </w:tcBorders>
          </w:tcPr>
          <w:p>
            <w:pPr>
              <w:spacing w:after="70" w:before="70"/>
            </w:pPr>
            <w:r>
              <w:rPr>
                <w:sz w:val="20"/>
                <w:szCs w:val="20"/>
              </w:rPr>
              <w:t xml:space="preserve">Oddaljeni dostop prek aplikacije je odklopljen ali bo odklopljen ob predaji.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DDDDDD" w:sz="2"/>
              <w:right w:val="none" w:color="FFFFFF" w:sz="0"/>
            </w:tcBorders>
          </w:tcPr>
          <w:p>
            <w:pPr>
              <w:spacing w:after="70" w:before="70"/>
              <w:jc w:val="right"/>
            </w:pPr>
            <w:r>
              <w:rPr>
                <w:color w:val="52514e"/>
                <w:sz w:val="18"/>
                <w:szCs w:val="18"/>
              </w:rPr>
              <w:t xml:space="preserve">DA  ☐     NE  ☐     NI PODATKA  ☐</w:t>
            </w:r>
          </w:p>
        </w:tc>
      </w:tr>
      <w:tr>
        <w:tc>
          <w:tcPr>
            <w:tcW w:type="dxa" w:w="6600"/>
            <w:tcBorders>
              <w:top w:val="none" w:color="FFFFFF" w:sz="0"/>
              <w:left w:val="none" w:color="FFFFFF" w:sz="0"/>
              <w:bottom w:val="single" w:color="DDDDDD" w:sz="2"/>
              <w:right w:val="none" w:color="FFFFFF" w:sz="0"/>
            </w:tcBorders>
          </w:tcPr>
          <w:p>
            <w:pPr>
              <w:spacing w:after="70" w:before="70"/>
            </w:pPr>
            <w:r>
              <w:rPr>
                <w:sz w:val="20"/>
                <w:szCs w:val="20"/>
              </w:rPr>
              <w:t xml:space="preserve">Na vozilu ni bremen, zastavnih pravic ali lastninskega pridržka.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DDDDDD" w:sz="2"/>
              <w:right w:val="none" w:color="FFFFFF" w:sz="0"/>
            </w:tcBorders>
          </w:tcPr>
          <w:p>
            <w:pPr>
              <w:spacing w:after="70" w:before="70"/>
              <w:jc w:val="right"/>
            </w:pPr>
            <w:r>
              <w:rPr>
                <w:color w:val="52514e"/>
                <w:sz w:val="18"/>
                <w:szCs w:val="18"/>
              </w:rPr>
              <w:t xml:space="preserve">DA  ☐     NE  ☐     NI PODATKA  ☐</w:t>
            </w:r>
          </w:p>
        </w:tc>
      </w:tr>
    </w:tbl>
    <w:p>
      <w:pPr>
        <w:spacing w:after="80" w:before="200"/>
      </w:pPr>
      <w:r>
        <w:rPr>
          <w:sz w:val="20"/>
          <w:szCs w:val="20"/>
        </w:rPr>
        <w:t xml:space="preserve">Število prejšnjih lastnikov (vključno s prodajalcem):</w:t>
      </w:r>
    </w:p>
    <w:p>
      <w:pPr>
        <w:pBdr>
          <w:bottom w:val="single" w:color="999999" w:sz="4"/>
        </w:pBdr>
        <w:spacing w:after="100" w:before="100"/>
      </w:pPr>
      <w:r>
        <w:rPr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sz w:val="20"/>
          <w:szCs w:val="20"/>
        </w:rPr>
        <w:t xml:space="preserve">Znane napake, poškodbe in pomanjkljivosti vozila (izrecno naštejte):</w:t>
      </w:r>
    </w:p>
    <w:p>
      <w:pPr>
        <w:pBdr>
          <w:bottom w:val="single" w:color="999999" w:sz="4"/>
        </w:pBdr>
        <w:spacing w:after="100" w:before="100"/>
      </w:pPr>
      <w:r>
        <w:rPr>
          <w:sz w:val="20"/>
          <w:szCs w:val="20"/>
        </w:rPr>
        <w:t xml:space="preserve"/>
      </w:r>
    </w:p>
    <w:p>
      <w:pPr>
        <w:pBdr>
          <w:bottom w:val="single" w:color="999999" w:sz="4"/>
        </w:pBdr>
        <w:spacing w:after="100" w:before="100"/>
      </w:pPr>
      <w:r>
        <w:rPr>
          <w:sz w:val="20"/>
          <w:szCs w:val="20"/>
        </w:rPr>
        <w:t xml:space="preserve"/>
      </w:r>
    </w:p>
    <w:p>
      <w:pPr>
        <w:pBdr>
          <w:bottom w:val="single" w:color="999999" w:sz="4"/>
        </w:pBdr>
        <w:spacing w:after="100" w:before="100"/>
      </w:pPr>
      <w:r>
        <w:rPr>
          <w:sz w:val="20"/>
          <w:szCs w:val="20"/>
        </w:rPr>
        <w:t xml:space="preserve"/>
      </w:r>
    </w:p>
    <w:p>
      <w:pPr>
        <w:pBdr>
          <w:bottom w:val="single" w:color="999999" w:sz="4"/>
        </w:pBdr>
        <w:spacing w:after="100" w:before="100"/>
      </w:pPr>
      <w:r>
        <w:rPr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i/>
          <w:iCs/>
          <w:color w:val="52514e"/>
          <w:sz w:val="17"/>
          <w:szCs w:val="17"/>
        </w:rPr>
        <w:t xml:space="preserve">Opomba: izrecno naštete napake kupec pozneje ne more uveljavljati kot skrite napake. V interesu obeh strank je, da je ta razdelek izpolnjen natančno.</w:t>
      </w:r>
    </w:p>
    <w:p>
      <w:pPr>
        <w:shd w:fill="EDF3FC" w:val="clear"/>
        <w:spacing w:after="140" w:before="280"/>
      </w:pPr>
      <w:r>
        <w:rPr>
          <w:b/>
          <w:bCs/>
          <w:sz w:val="22"/>
          <w:szCs w:val="22"/>
        </w:rPr>
        <w:t xml:space="preserve">  4. KUPNINA IN PLAČILO</w:t>
      </w:r>
    </w:p>
    <w:tbl>
      <w:tblPr>
        <w:tblW w:type="dxa" w:w="96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6400"/>
      </w:tblGrid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Dogovorjena kupnina (EUR, s številko):</w:t>
            </w:r>
          </w:p>
        </w:tc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/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Kupnina z besedo:</w:t>
            </w:r>
          </w:p>
        </w:tc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/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Način plačila (gotovina / nakazilo):</w:t>
            </w:r>
          </w:p>
        </w:tc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/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Datum plačila:</w:t>
            </w:r>
          </w:p>
        </w:tc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/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Morebitna ara (EUR) in datum:</w:t>
            </w:r>
          </w:p>
        </w:tc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/>
            </w:r>
          </w:p>
        </w:tc>
      </w:tr>
    </w:tbl>
    <w:p>
      <w:pPr>
        <w:spacing w:after="120"/>
      </w:pPr>
      <w:r>
        <w:rPr>
          <w:b w:val="false"/>
          <w:bCs w:val="false"/>
          <w:i/>
          <w:iCs/>
          <w:sz w:val="20"/>
          <w:szCs w:val="20"/>
        </w:rPr>
        <w:t xml:space="preserve">Prodajalec s podpisom te pogodbe potrjuje, da je kupnino v celoti prejel.</w:t>
      </w:r>
    </w:p>
    <w:p>
      <w:pPr>
        <w:shd w:fill="EDF3FC" w:val="clear"/>
        <w:spacing w:after="140" w:before="280"/>
      </w:pPr>
      <w:r>
        <w:rPr>
          <w:b/>
          <w:bCs/>
          <w:sz w:val="22"/>
          <w:szCs w:val="22"/>
        </w:rPr>
        <w:t xml:space="preserve">  5. PREDAJA VOZILA IN DOKUMENTOV</w:t>
      </w:r>
    </w:p>
    <w:tbl>
      <w:tblPr>
        <w:tblW w:type="dxa" w:w="96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6400"/>
      </w:tblGrid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Datum predaje vozila:</w:t>
            </w:r>
          </w:p>
        </w:tc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/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Kraj predaje:</w:t>
            </w:r>
          </w:p>
        </w:tc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/>
            </w:r>
          </w:p>
        </w:tc>
      </w:tr>
    </w:tbl>
    <w:p>
      <w:pPr>
        <w:spacing w:after="80" w:before="140"/>
      </w:pPr>
      <w:r>
        <w:rPr>
          <w:sz w:val="20"/>
          <w:szCs w:val="20"/>
        </w:rPr>
        <w:t xml:space="preserve">Prodajalec kupcu ob predaji izroči:</w:t>
      </w:r>
    </w:p>
    <w:tbl>
      <w:tblPr>
        <w:tblW w:type="dxa" w:w="96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7600"/>
        <w:gridCol w:w="2000"/>
      </w:tblGrid>
      <w:tr>
        <w:tc>
          <w:tcPr>
            <w:tcW w:type="dxa" w:w="7600"/>
            <w:tcBorders>
              <w:top w:val="none" w:color="FFFFFF" w:sz="0"/>
              <w:left w:val="none" w:color="FFFFFF" w:sz="0"/>
              <w:bottom w:val="single" w:color="DDDDDD" w:sz="2"/>
              <w:right w:val="none" w:color="FFFFFF" w:sz="0"/>
            </w:tcBorders>
          </w:tcPr>
          <w:p>
            <w:pPr>
              <w:spacing w:after="70" w:before="70"/>
            </w:pPr>
            <w:r>
              <w:rPr>
                <w:sz w:val="20"/>
                <w:szCs w:val="20"/>
              </w:rPr>
              <w:t xml:space="preserve">Prometno dovoljenje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2"/>
              <w:right w:val="none" w:color="FFFFFF" w:sz="0"/>
            </w:tcBorders>
          </w:tcPr>
          <w:p>
            <w:pPr>
              <w:spacing w:after="70" w:before="70"/>
              <w:jc w:val="right"/>
            </w:pPr>
            <w:r>
              <w:rPr>
                <w:color w:val="52514e"/>
                <w:sz w:val="18"/>
                <w:szCs w:val="18"/>
              </w:rPr>
              <w:t xml:space="preserve">izročeno  ☐</w:t>
            </w:r>
          </w:p>
        </w:tc>
      </w:tr>
      <w:tr>
        <w:tc>
          <w:tcPr>
            <w:tcW w:type="dxa" w:w="7600"/>
            <w:tcBorders>
              <w:top w:val="none" w:color="FFFFFF" w:sz="0"/>
              <w:left w:val="none" w:color="FFFFFF" w:sz="0"/>
              <w:bottom w:val="single" w:color="DDDDDD" w:sz="2"/>
              <w:right w:val="none" w:color="FFFFFF" w:sz="0"/>
            </w:tcBorders>
          </w:tcPr>
          <w:p>
            <w:pPr>
              <w:spacing w:after="70" w:before="70"/>
            </w:pPr>
            <w:r>
              <w:rPr>
                <w:sz w:val="20"/>
                <w:szCs w:val="20"/>
              </w:rPr>
              <w:t xml:space="preserve">Servisno knjižico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2"/>
              <w:right w:val="none" w:color="FFFFFF" w:sz="0"/>
            </w:tcBorders>
          </w:tcPr>
          <w:p>
            <w:pPr>
              <w:spacing w:after="70" w:before="70"/>
              <w:jc w:val="right"/>
            </w:pPr>
            <w:r>
              <w:rPr>
                <w:color w:val="52514e"/>
                <w:sz w:val="18"/>
                <w:szCs w:val="18"/>
              </w:rPr>
              <w:t xml:space="preserve">izročeno  ☐</w:t>
            </w:r>
          </w:p>
        </w:tc>
      </w:tr>
      <w:tr>
        <w:tc>
          <w:tcPr>
            <w:tcW w:type="dxa" w:w="7600"/>
            <w:tcBorders>
              <w:top w:val="none" w:color="FFFFFF" w:sz="0"/>
              <w:left w:val="none" w:color="FFFFFF" w:sz="0"/>
              <w:bottom w:val="single" w:color="DDDDDD" w:sz="2"/>
              <w:right w:val="none" w:color="FFFFFF" w:sz="0"/>
            </w:tcBorders>
          </w:tcPr>
          <w:p>
            <w:pPr>
              <w:spacing w:after="70" w:before="70"/>
            </w:pPr>
            <w:r>
              <w:rPr>
                <w:sz w:val="20"/>
                <w:szCs w:val="20"/>
              </w:rPr>
              <w:t xml:space="preserve">Rezervni ključ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2"/>
              <w:right w:val="none" w:color="FFFFFF" w:sz="0"/>
            </w:tcBorders>
          </w:tcPr>
          <w:p>
            <w:pPr>
              <w:spacing w:after="70" w:before="70"/>
              <w:jc w:val="right"/>
            </w:pPr>
            <w:r>
              <w:rPr>
                <w:color w:val="52514e"/>
                <w:sz w:val="18"/>
                <w:szCs w:val="18"/>
              </w:rPr>
              <w:t xml:space="preserve">izročeno  ☐</w:t>
            </w:r>
          </w:p>
        </w:tc>
      </w:tr>
      <w:tr>
        <w:tc>
          <w:tcPr>
            <w:tcW w:type="dxa" w:w="7600"/>
            <w:tcBorders>
              <w:top w:val="none" w:color="FFFFFF" w:sz="0"/>
              <w:left w:val="none" w:color="FFFFFF" w:sz="0"/>
              <w:bottom w:val="single" w:color="DDDDDD" w:sz="2"/>
              <w:right w:val="none" w:color="FFFFFF" w:sz="0"/>
            </w:tcBorders>
          </w:tcPr>
          <w:p>
            <w:pPr>
              <w:spacing w:after="70" w:before="70"/>
            </w:pPr>
            <w:r>
              <w:rPr>
                <w:sz w:val="20"/>
                <w:szCs w:val="20"/>
              </w:rPr>
              <w:t xml:space="preserve">Potrdilo o skladnosti / homologacijo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2"/>
              <w:right w:val="none" w:color="FFFFFF" w:sz="0"/>
            </w:tcBorders>
          </w:tcPr>
          <w:p>
            <w:pPr>
              <w:spacing w:after="70" w:before="70"/>
              <w:jc w:val="right"/>
            </w:pPr>
            <w:r>
              <w:rPr>
                <w:color w:val="52514e"/>
                <w:sz w:val="18"/>
                <w:szCs w:val="18"/>
              </w:rPr>
              <w:t xml:space="preserve">izročeno  ☐</w:t>
            </w:r>
          </w:p>
        </w:tc>
      </w:tr>
      <w:tr>
        <w:tc>
          <w:tcPr>
            <w:tcW w:type="dxa" w:w="7600"/>
            <w:tcBorders>
              <w:top w:val="none" w:color="FFFFFF" w:sz="0"/>
              <w:left w:val="none" w:color="FFFFFF" w:sz="0"/>
              <w:bottom w:val="single" w:color="DDDDDD" w:sz="2"/>
              <w:right w:val="none" w:color="FFFFFF" w:sz="0"/>
            </w:tcBorders>
          </w:tcPr>
          <w:p>
            <w:pPr>
              <w:spacing w:after="70" w:before="70"/>
            </w:pPr>
            <w:r>
              <w:rPr>
                <w:sz w:val="20"/>
                <w:szCs w:val="20"/>
              </w:rPr>
              <w:t xml:space="preserve">Zapisnik zadnjega tehničnega pregleda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DDDDD" w:sz="2"/>
              <w:right w:val="none" w:color="FFFFFF" w:sz="0"/>
            </w:tcBorders>
          </w:tcPr>
          <w:p>
            <w:pPr>
              <w:spacing w:after="70" w:before="70"/>
              <w:jc w:val="right"/>
            </w:pPr>
            <w:r>
              <w:rPr>
                <w:color w:val="52514e"/>
                <w:sz w:val="18"/>
                <w:szCs w:val="18"/>
              </w:rPr>
              <w:t xml:space="preserve">izročeno  ☐</w:t>
            </w:r>
          </w:p>
        </w:tc>
      </w:tr>
    </w:tbl>
    <w:p>
      <w:pPr>
        <w:shd w:fill="EDF3FC" w:val="clear"/>
        <w:spacing w:after="140" w:before="280"/>
      </w:pPr>
      <w:r>
        <w:rPr>
          <w:b/>
          <w:bCs/>
          <w:sz w:val="22"/>
          <w:szCs w:val="22"/>
        </w:rPr>
        <w:t xml:space="preserve">  6. KLAVZULA "VIDENO-KUPLJENO"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Kupec izjavlja, da je vozilo pred sklenitvijo pogodbe pregledal in ga kupuje po načelu "videno-kupljeno". Prodajalec ne odgovarja za stvarne napake, ki so bile kupcu ob pregledu znane ali bi mu ob običajnem pregledu morale biti znane.</w:t>
      </w:r>
    </w:p>
    <w:p>
      <w:pPr>
        <w:spacing w:after="120"/>
      </w:pPr>
      <w:r>
        <w:rPr>
          <w:b w:val="false"/>
          <w:bCs w:val="false"/>
          <w:i/>
          <w:iCs/>
          <w:sz w:val="20"/>
          <w:szCs w:val="20"/>
        </w:rPr>
        <w:t xml:space="preserve">Ta klavzula ne velja za napake, ki jih je prodajalec poznal in jih kupcu zamolčal, ter za lastnosti vozila, ki so bile med strankama izrecno dogovorjene.</w:t>
      </w:r>
    </w:p>
    <w:p>
      <w:pPr>
        <w:spacing w:after="120"/>
      </w:pPr>
      <w:r>
        <w:rPr>
          <w:b w:val="false"/>
          <w:bCs w:val="false"/>
          <w:i/>
          <w:iCs/>
          <w:color w:val="52514e"/>
          <w:sz w:val="17"/>
          <w:szCs w:val="17"/>
        </w:rPr>
        <w:t xml:space="preserve">Opomba: klavzule ni dovoljeno uporabiti, kadar je prodajalec podjetje, kupec pa potrošnik.</w:t>
      </w:r>
    </w:p>
    <w:p>
      <w:pPr>
        <w:shd w:fill="EDF3FC" w:val="clear"/>
        <w:spacing w:after="140" w:before="280"/>
      </w:pPr>
      <w:r>
        <w:rPr>
          <w:b/>
          <w:bCs/>
          <w:sz w:val="22"/>
          <w:szCs w:val="22"/>
        </w:rPr>
        <w:t xml:space="preserve">  7. PREPIS VOZILA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Stranki se zavezujeta, da bosta spremembo lastništva vozila v uradnih evidencah uredili najpozneje v 15 dneh od sklenitve te pogodbe.</w:t>
      </w:r>
    </w:p>
    <w:tbl>
      <w:tblPr>
        <w:tblW w:type="dxa" w:w="96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6400"/>
      </w:tblGrid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Prepis uredi (prodajalec / kupec):</w:t>
            </w:r>
          </w:p>
        </w:tc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/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60"/>
            </w:pPr>
            <w:r>
              <w:rPr>
                <w:sz w:val="20"/>
                <w:szCs w:val="20"/>
              </w:rPr>
              <w:t xml:space="preserve">Dogovorjeni rok za prepis:</w:t>
            </w:r>
          </w:p>
        </w:tc>
        <w:tc>
          <w:tcPr>
            <w:tcW w:type="dxa" w:w="64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/>
            </w:r>
          </w:p>
        </w:tc>
      </w:tr>
    </w:tbl>
    <w:p>
      <w:pPr>
        <w:shd w:fill="EDF3FC" w:val="clear"/>
        <w:spacing w:after="140" w:before="280"/>
      </w:pPr>
      <w:r>
        <w:rPr>
          <w:b/>
          <w:bCs/>
          <w:sz w:val="22"/>
          <w:szCs w:val="22"/>
        </w:rPr>
        <w:t xml:space="preserve">  8. KONČNE DOLOČBE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Pogodba je sestavljena v dveh enakovrednih izvodih, po enem za vsako stranko.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Za vse, kar s to pogodbo ni urejeno, se uporabljajo določbe Obligacijskega zakonika.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Morebitne spore bosta stranki reševali sporazumno, sicer je pristojno stvarno pristojno sodišče.</w:t>
      </w:r>
    </w:p>
    <w:p>
      <w:pPr>
        <w:spacing w:after="80" w:before="400"/>
      </w:pPr>
    </w:p>
    <w:tbl>
      <w:tblPr>
        <w:tblW w:type="dxa" w:w="96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3200"/>
        <w:gridCol w:w="3200"/>
      </w:tblGrid>
      <w:tr>
        <w:tc>
          <w:tcPr>
            <w:tcW w:type="dxa" w:w="3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before="300"/>
            </w:pP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3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before="300"/>
            </w:pP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color w:val="52514e"/>
                <w:sz w:val="19"/>
                <w:szCs w:val="19"/>
              </w:rPr>
              <w:t xml:space="preserve">Podpis prodajalca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color w:val="52514e"/>
                <w:sz w:val="19"/>
                <w:szCs w:val="19"/>
              </w:rPr>
              <w:t xml:space="preserve">Podpis kupca</w:t>
            </w:r>
          </w:p>
        </w:tc>
      </w:tr>
    </w:tbl>
    <w:p>
      <w:pPr>
        <w:spacing w:after="0" w:before="260"/>
      </w:pPr>
      <w:r>
        <w:rPr>
          <w:sz w:val="20"/>
          <w:szCs w:val="20"/>
        </w:rPr>
        <w:t xml:space="preserve">Kraj in datum: ______________________________</w:t>
      </w:r>
    </w:p>
    <w:p>
      <w:pPr>
        <w:pBdr>
          <w:top w:val="single" w:color="CCCCCC" w:sz="4"/>
        </w:pBdr>
        <w:spacing w:before="500"/>
      </w:pPr>
    </w:p>
    <w:p>
      <w:pPr>
        <w:spacing w:before="120"/>
        <w:jc w:val="center"/>
      </w:pPr>
      <w:r>
        <w:rPr>
          <w:color w:val="52514e"/>
          <w:sz w:val="16"/>
          <w:szCs w:val="16"/>
        </w:rPr>
        <w:t xml:space="preserve">Vzorec pripravljen za netteblog.com — informativne narave, ni pravni nasvet.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2026-08-15T14:59:52.166Z</dcterms:created>
  <dcterms:modified xsi:type="dcterms:W3CDTF">2026-08-15T14:59:52.166Z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